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5601" w14:textId="37BA47FB" w:rsidR="00841D88" w:rsidRDefault="00841D88" w:rsidP="00841D88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841D88">
        <w:rPr>
          <w:b/>
          <w:bCs/>
        </w:rPr>
        <w:t>Are you ‘Right to Rent’ Ready?</w:t>
      </w:r>
      <w:r>
        <w:rPr>
          <w:b/>
          <w:bCs/>
        </w:rPr>
        <w:t xml:space="preserve"> </w:t>
      </w:r>
    </w:p>
    <w:p w14:paraId="36D9FE78" w14:textId="461C24CD" w:rsidR="00841D88" w:rsidRPr="00841D88" w:rsidRDefault="00841D88" w:rsidP="00D13F0A">
      <w:pPr>
        <w:tabs>
          <w:tab w:val="num" w:pos="720"/>
        </w:tabs>
        <w:ind w:left="720" w:hanging="360"/>
      </w:pPr>
      <w:r w:rsidRPr="00841D88">
        <w:t>For you to be ready to go into a private rented accommodation you will need to provide proof of</w:t>
      </w:r>
      <w:r>
        <w:t xml:space="preserve"> </w:t>
      </w:r>
      <w:r w:rsidRPr="00841D88">
        <w:t xml:space="preserve">your rent to rent. Please see this simple step guide. </w:t>
      </w:r>
    </w:p>
    <w:p w14:paraId="3BF57A75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Proof of Right to Rent</w:t>
      </w:r>
      <w:r w:rsidRPr="00841D88">
        <w:t>:</w:t>
      </w:r>
    </w:p>
    <w:p w14:paraId="5367BAF0" w14:textId="373E11A2" w:rsidR="00841D88" w:rsidRPr="00841D88" w:rsidRDefault="00841D88" w:rsidP="00841D88">
      <w:pPr>
        <w:numPr>
          <w:ilvl w:val="1"/>
          <w:numId w:val="1"/>
        </w:numPr>
      </w:pPr>
      <w:r w:rsidRPr="00841D88">
        <w:t xml:space="preserve">You must prove your right to rent to your landlord before renting in </w:t>
      </w:r>
      <w:proofErr w:type="gramStart"/>
      <w:r w:rsidRPr="00841D88">
        <w:t>England</w:t>
      </w:r>
      <w:proofErr w:type="gramEnd"/>
    </w:p>
    <w:p w14:paraId="4D7B5A42" w14:textId="46E8C0AF" w:rsidR="00841D88" w:rsidRPr="00841D88" w:rsidRDefault="00841D88" w:rsidP="00841D88">
      <w:pPr>
        <w:numPr>
          <w:ilvl w:val="1"/>
          <w:numId w:val="1"/>
        </w:numPr>
      </w:pPr>
      <w:r w:rsidRPr="00841D88">
        <w:t>This requirement does not apply in Wales, Scotland, or Northern Ireland</w:t>
      </w:r>
    </w:p>
    <w:p w14:paraId="10428459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British or Irish Citizens</w:t>
      </w:r>
      <w:r w:rsidRPr="00841D88">
        <w:t>:</w:t>
      </w:r>
    </w:p>
    <w:p w14:paraId="62DC1329" w14:textId="2BC7A87E" w:rsidR="00841D88" w:rsidRPr="00841D88" w:rsidRDefault="00841D88" w:rsidP="00841D88">
      <w:pPr>
        <w:numPr>
          <w:ilvl w:val="1"/>
          <w:numId w:val="1"/>
        </w:numPr>
      </w:pPr>
      <w:r w:rsidRPr="00841D88">
        <w:t>Can prove their right to rent with one of the following</w:t>
      </w:r>
      <w:r>
        <w:t>:</w:t>
      </w:r>
    </w:p>
    <w:p w14:paraId="2FD7FB04" w14:textId="77777777" w:rsidR="00841D88" w:rsidRPr="00841D88" w:rsidRDefault="00841D88" w:rsidP="00841D88">
      <w:pPr>
        <w:numPr>
          <w:ilvl w:val="2"/>
          <w:numId w:val="1"/>
        </w:numPr>
      </w:pPr>
      <w:r w:rsidRPr="00841D88">
        <w:t>British passport (current or expired)</w:t>
      </w:r>
    </w:p>
    <w:p w14:paraId="0BC58A3E" w14:textId="77777777" w:rsidR="00841D88" w:rsidRPr="00841D88" w:rsidRDefault="00841D88" w:rsidP="00841D88">
      <w:pPr>
        <w:numPr>
          <w:ilvl w:val="2"/>
          <w:numId w:val="1"/>
        </w:numPr>
      </w:pPr>
      <w:r w:rsidRPr="00841D88">
        <w:t>Irish passport or passport card (current or expired)</w:t>
      </w:r>
    </w:p>
    <w:p w14:paraId="3455326F" w14:textId="77777777" w:rsidR="00841D88" w:rsidRPr="00841D88" w:rsidRDefault="00841D88" w:rsidP="00841D88">
      <w:pPr>
        <w:numPr>
          <w:ilvl w:val="2"/>
          <w:numId w:val="1"/>
        </w:numPr>
      </w:pPr>
      <w:r w:rsidRPr="00841D88">
        <w:t>Certificate of registration or naturalisation as a British citizen</w:t>
      </w:r>
    </w:p>
    <w:p w14:paraId="437C91DC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Non-British or Non-Irish Citizens</w:t>
      </w:r>
      <w:r w:rsidRPr="00841D88">
        <w:t>:</w:t>
      </w:r>
    </w:p>
    <w:p w14:paraId="1CF46DFB" w14:textId="15D2A413" w:rsidR="00841D88" w:rsidRPr="00841D88" w:rsidRDefault="00841D88" w:rsidP="00841D88">
      <w:pPr>
        <w:numPr>
          <w:ilvl w:val="1"/>
          <w:numId w:val="1"/>
        </w:numPr>
      </w:pPr>
      <w:r w:rsidRPr="00841D88">
        <w:t>Can prove their right to rent wit</w:t>
      </w:r>
      <w:r>
        <w:t>h:</w:t>
      </w:r>
    </w:p>
    <w:p w14:paraId="682BED7B" w14:textId="77777777" w:rsidR="00841D88" w:rsidRPr="00841D88" w:rsidRDefault="00841D88" w:rsidP="00841D88">
      <w:pPr>
        <w:numPr>
          <w:ilvl w:val="2"/>
          <w:numId w:val="1"/>
        </w:numPr>
      </w:pPr>
      <w:r w:rsidRPr="00841D88">
        <w:t>A share code (apply online)</w:t>
      </w:r>
    </w:p>
    <w:p w14:paraId="78426378" w14:textId="77777777" w:rsidR="00841D88" w:rsidRPr="00841D88" w:rsidRDefault="00841D88" w:rsidP="00841D88">
      <w:pPr>
        <w:numPr>
          <w:ilvl w:val="2"/>
          <w:numId w:val="1"/>
        </w:numPr>
      </w:pPr>
      <w:r w:rsidRPr="00841D88">
        <w:t>Original immigration documents</w:t>
      </w:r>
    </w:p>
    <w:p w14:paraId="25EEDFFE" w14:textId="14CDAD3C" w:rsidR="00841D88" w:rsidRPr="00841D88" w:rsidRDefault="00841D88" w:rsidP="00841D88">
      <w:pPr>
        <w:numPr>
          <w:ilvl w:val="1"/>
          <w:numId w:val="1"/>
        </w:numPr>
      </w:pPr>
      <w:r w:rsidRPr="00841D88">
        <w:t>If unable to use a share code or immigration documents, other eligible documents may be used.</w:t>
      </w:r>
    </w:p>
    <w:p w14:paraId="5813CE3E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Landlord’s Responsibilities</w:t>
      </w:r>
      <w:r w:rsidRPr="00841D88">
        <w:t>:</w:t>
      </w:r>
    </w:p>
    <w:p w14:paraId="0ADBF87E" w14:textId="336E92BD" w:rsidR="00841D88" w:rsidRPr="00841D88" w:rsidRDefault="00841D88" w:rsidP="00841D88">
      <w:pPr>
        <w:numPr>
          <w:ilvl w:val="1"/>
          <w:numId w:val="1"/>
        </w:numPr>
      </w:pPr>
      <w:r w:rsidRPr="00841D88">
        <w:t>Landlords must check the immigration status of all adult tenants before the tenancy starts.</w:t>
      </w:r>
    </w:p>
    <w:p w14:paraId="33D8B6B1" w14:textId="4CA1188F" w:rsidR="00841D88" w:rsidRPr="00841D88" w:rsidRDefault="00841D88" w:rsidP="00841D88">
      <w:pPr>
        <w:numPr>
          <w:ilvl w:val="1"/>
          <w:numId w:val="1"/>
        </w:numPr>
      </w:pPr>
      <w:r w:rsidRPr="00841D88">
        <w:t>They can use an online identity service provider (IDSP) to verify documents.</w:t>
      </w:r>
    </w:p>
    <w:p w14:paraId="1BE571A1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If Right to Rent Cannot Be Proven</w:t>
      </w:r>
      <w:r w:rsidRPr="00841D88">
        <w:t>:</w:t>
      </w:r>
    </w:p>
    <w:p w14:paraId="4C44F259" w14:textId="7306755C" w:rsidR="00841D88" w:rsidRPr="00841D88" w:rsidRDefault="00841D88" w:rsidP="00841D88">
      <w:pPr>
        <w:numPr>
          <w:ilvl w:val="1"/>
          <w:numId w:val="1"/>
        </w:numPr>
      </w:pPr>
      <w:r w:rsidRPr="00841D88">
        <w:t xml:space="preserve">Landlords can request a </w:t>
      </w:r>
      <w:proofErr w:type="gramStart"/>
      <w:r w:rsidRPr="00841D88">
        <w:t>Home</w:t>
      </w:r>
      <w:proofErr w:type="gramEnd"/>
      <w:r w:rsidRPr="00841D88">
        <w:t xml:space="preserve"> Office right to rent check.</w:t>
      </w:r>
    </w:p>
    <w:p w14:paraId="0C121767" w14:textId="443083C7" w:rsidR="00841D88" w:rsidRPr="00841D88" w:rsidRDefault="00841D88" w:rsidP="00841D88">
      <w:pPr>
        <w:numPr>
          <w:ilvl w:val="1"/>
          <w:numId w:val="1"/>
        </w:numPr>
      </w:pPr>
      <w:r w:rsidRPr="00841D88">
        <w:t>Commonwealth citizens may use documents from the Windrush Scheme to prove their right to rent.</w:t>
      </w:r>
    </w:p>
    <w:p w14:paraId="2D188071" w14:textId="77777777" w:rsidR="00841D88" w:rsidRPr="00841D88" w:rsidRDefault="00841D88" w:rsidP="00841D88">
      <w:pPr>
        <w:numPr>
          <w:ilvl w:val="0"/>
          <w:numId w:val="1"/>
        </w:numPr>
      </w:pPr>
      <w:r w:rsidRPr="00841D88">
        <w:rPr>
          <w:b/>
          <w:bCs/>
        </w:rPr>
        <w:t>Documents for Right to Rent</w:t>
      </w:r>
      <w:r w:rsidRPr="00841D88">
        <w:t>:</w:t>
      </w:r>
    </w:p>
    <w:p w14:paraId="20044778" w14:textId="77777777" w:rsidR="00841D88" w:rsidRPr="00841D88" w:rsidRDefault="00841D88" w:rsidP="00841D88">
      <w:pPr>
        <w:numPr>
          <w:ilvl w:val="1"/>
          <w:numId w:val="1"/>
        </w:numPr>
      </w:pPr>
      <w:r w:rsidRPr="00841D88">
        <w:t>British or Irish citizenship</w:t>
      </w:r>
    </w:p>
    <w:p w14:paraId="5F3686F5" w14:textId="77777777" w:rsidR="00841D88" w:rsidRPr="00841D88" w:rsidRDefault="00841D88" w:rsidP="00841D88">
      <w:pPr>
        <w:numPr>
          <w:ilvl w:val="1"/>
          <w:numId w:val="1"/>
        </w:numPr>
      </w:pPr>
      <w:r w:rsidRPr="00841D88">
        <w:t>Indefinite leave to remain (ILR)</w:t>
      </w:r>
    </w:p>
    <w:p w14:paraId="49E43FF7" w14:textId="77777777" w:rsidR="00841D88" w:rsidRPr="00841D88" w:rsidRDefault="00841D88" w:rsidP="00841D88">
      <w:pPr>
        <w:numPr>
          <w:ilvl w:val="1"/>
          <w:numId w:val="1"/>
        </w:numPr>
      </w:pPr>
      <w:r w:rsidRPr="00841D88">
        <w:t>Refugee status or humanitarian protection</w:t>
      </w:r>
    </w:p>
    <w:p w14:paraId="5476D433" w14:textId="77777777" w:rsidR="00841D88" w:rsidRPr="00841D88" w:rsidRDefault="00841D88" w:rsidP="00841D88">
      <w:pPr>
        <w:numPr>
          <w:ilvl w:val="1"/>
          <w:numId w:val="1"/>
        </w:numPr>
      </w:pPr>
      <w:r w:rsidRPr="00841D88">
        <w:t>Settled or pre-settled status under the EU settlement scheme</w:t>
      </w:r>
    </w:p>
    <w:p w14:paraId="6DB790D3" w14:textId="77777777" w:rsidR="00841D88" w:rsidRPr="00841D88" w:rsidRDefault="00841D88" w:rsidP="00841D88">
      <w:pPr>
        <w:numPr>
          <w:ilvl w:val="1"/>
          <w:numId w:val="1"/>
        </w:numPr>
      </w:pPr>
      <w:r w:rsidRPr="00841D88">
        <w:t>Permission to be in the UK (e.g., work or student visa)</w:t>
      </w:r>
    </w:p>
    <w:p w14:paraId="363BE8DC" w14:textId="37F1916A" w:rsidR="00841D88" w:rsidRPr="00841D88" w:rsidRDefault="00841D88" w:rsidP="00841D88">
      <w:pPr>
        <w:numPr>
          <w:ilvl w:val="1"/>
          <w:numId w:val="1"/>
        </w:numPr>
      </w:pPr>
      <w:r w:rsidRPr="00841D88">
        <w:t>Time-limited right to rent granted by the Home Office</w:t>
      </w:r>
    </w:p>
    <w:p w14:paraId="336123A7" w14:textId="139F6140" w:rsidR="00841D88" w:rsidRDefault="00841D88" w:rsidP="00841D88"/>
    <w:p w14:paraId="1F101B71" w14:textId="496459C3" w:rsidR="00841D88" w:rsidRPr="00841D88" w:rsidRDefault="00841D88" w:rsidP="00841D88">
      <w:r>
        <w:t xml:space="preserve">For more </w:t>
      </w:r>
      <w:proofErr w:type="gramStart"/>
      <w:r>
        <w:t>details</w:t>
      </w:r>
      <w:proofErr w:type="gramEnd"/>
      <w:r>
        <w:t xml:space="preserve"> please see </w:t>
      </w:r>
      <w:hyperlink r:id="rId7" w:history="1">
        <w:r>
          <w:rPr>
            <w:rStyle w:val="Hyperlink"/>
          </w:rPr>
          <w:t>Print Prove your right to rent in England: Overview - GOV.UK (www.gov.uk)</w:t>
        </w:r>
      </w:hyperlink>
    </w:p>
    <w:sectPr w:rsidR="00841D88" w:rsidRPr="00841D88" w:rsidSect="005B32DA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EEA2" w14:textId="77777777" w:rsidR="00841D88" w:rsidRDefault="00841D88" w:rsidP="00841D88">
      <w:pPr>
        <w:spacing w:after="0" w:line="240" w:lineRule="auto"/>
      </w:pPr>
      <w:r>
        <w:separator/>
      </w:r>
    </w:p>
  </w:endnote>
  <w:endnote w:type="continuationSeparator" w:id="0">
    <w:p w14:paraId="0BCD098F" w14:textId="77777777" w:rsidR="00841D88" w:rsidRDefault="00841D88" w:rsidP="0084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CB76" w14:textId="77777777" w:rsidR="00841D88" w:rsidRDefault="00841D88" w:rsidP="00841D88">
      <w:pPr>
        <w:spacing w:after="0" w:line="240" w:lineRule="auto"/>
      </w:pPr>
      <w:r>
        <w:separator/>
      </w:r>
    </w:p>
  </w:footnote>
  <w:footnote w:type="continuationSeparator" w:id="0">
    <w:p w14:paraId="7567ACCE" w14:textId="77777777" w:rsidR="00841D88" w:rsidRDefault="00841D88" w:rsidP="0084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F01"/>
    <w:multiLevelType w:val="multilevel"/>
    <w:tmpl w:val="5F2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87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8"/>
    <w:rsid w:val="005B32DA"/>
    <w:rsid w:val="00841D88"/>
    <w:rsid w:val="008C7AA2"/>
    <w:rsid w:val="00D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9E7C"/>
  <w15:chartTrackingRefBased/>
  <w15:docId w15:val="{1C4CAD1D-2170-4622-AE26-868A08FD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88"/>
  </w:style>
  <w:style w:type="paragraph" w:styleId="Footer">
    <w:name w:val="footer"/>
    <w:basedOn w:val="Normal"/>
    <w:link w:val="FooterChar"/>
    <w:uiPriority w:val="99"/>
    <w:unhideWhenUsed/>
    <w:rsid w:val="00841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prove-right-to-rent/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Frizzell, Kate</dc:creator>
  <cp:keywords/>
  <dc:description/>
  <cp:lastModifiedBy>Modrak, Mal</cp:lastModifiedBy>
  <cp:revision>2</cp:revision>
  <dcterms:created xsi:type="dcterms:W3CDTF">2024-09-24T10:21:00Z</dcterms:created>
  <dcterms:modified xsi:type="dcterms:W3CDTF">2024-09-24T10:21:00Z</dcterms:modified>
</cp:coreProperties>
</file>